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EA3A0" w14:textId="074B3F50" w:rsidR="002D47B9" w:rsidRPr="002D47B9" w:rsidRDefault="00A57D91" w:rsidP="002D47B9">
      <w:pPr>
        <w:rPr>
          <w:b/>
          <w:color w:val="FF0000"/>
          <w:sz w:val="32"/>
          <w:szCs w:val="32"/>
          <w:lang w:val="kk-KZ"/>
        </w:rPr>
      </w:pPr>
      <w:r w:rsidRPr="002D47B9">
        <w:rPr>
          <w:rFonts w:ascii="Times New Roman" w:hAnsi="Times New Roman" w:cs="Times New Roman"/>
          <w:color w:val="FF0000"/>
          <w:sz w:val="32"/>
          <w:szCs w:val="32"/>
          <w:highlight w:val="green"/>
          <w:lang w:val="kk-KZ"/>
        </w:rPr>
        <w:t>7 Дәріс</w:t>
      </w:r>
      <w:r w:rsidRPr="002D47B9">
        <w:rPr>
          <w:rFonts w:ascii="Times New Roman" w:hAnsi="Times New Roman" w:cs="Times New Roman"/>
          <w:color w:val="FF0000"/>
          <w:sz w:val="32"/>
          <w:szCs w:val="32"/>
          <w:lang w:val="kk-KZ"/>
        </w:rPr>
        <w:t xml:space="preserve"> -</w:t>
      </w:r>
      <w:r w:rsidR="002D47B9" w:rsidRPr="002D47B9">
        <w:rPr>
          <w:color w:val="FF0000"/>
          <w:sz w:val="32"/>
          <w:szCs w:val="32"/>
          <w:lang w:val="kk-KZ"/>
        </w:rPr>
        <w:t xml:space="preserve"> </w:t>
      </w:r>
      <w:r w:rsidR="002D47B9" w:rsidRPr="002D47B9">
        <w:rPr>
          <w:color w:val="FF0000"/>
          <w:sz w:val="32"/>
          <w:szCs w:val="32"/>
          <w:highlight w:val="yellow"/>
          <w:lang w:val="kk-KZ"/>
        </w:rPr>
        <w:t>Мемлекеттік мақсатты бағдарламалар</w:t>
      </w:r>
    </w:p>
    <w:p w14:paraId="50D5FE2C" w14:textId="76B7E14D" w:rsidR="00A57D91" w:rsidRPr="002D47B9" w:rsidRDefault="00A57D91" w:rsidP="00A57D91">
      <w:pPr>
        <w:spacing w:after="0"/>
        <w:rPr>
          <w:rFonts w:ascii="Times New Roman" w:hAnsi="Times New Roman" w:cs="Times New Roman"/>
          <w:color w:val="FF0000"/>
          <w:sz w:val="32"/>
          <w:szCs w:val="32"/>
          <w:lang w:val="kk-KZ"/>
        </w:rPr>
      </w:pPr>
    </w:p>
    <w:p w14:paraId="4BF15B4A" w14:textId="77777777" w:rsidR="00A57D91" w:rsidRPr="002D47B9" w:rsidRDefault="00A57D91" w:rsidP="00A57D91">
      <w:pPr>
        <w:spacing w:after="0"/>
        <w:rPr>
          <w:rFonts w:ascii="Times New Roman" w:hAnsi="Times New Roman" w:cs="Times New Roman"/>
          <w:b/>
          <w:bCs/>
          <w:color w:val="0070C0"/>
          <w:sz w:val="32"/>
          <w:szCs w:val="32"/>
          <w:lang w:val="kk-KZ"/>
        </w:rPr>
      </w:pPr>
      <w:r w:rsidRPr="002D47B9">
        <w:rPr>
          <w:rFonts w:ascii="Times New Roman" w:hAnsi="Times New Roman" w:cs="Times New Roman"/>
          <w:b/>
          <w:bCs/>
          <w:color w:val="0070C0"/>
          <w:sz w:val="32"/>
          <w:szCs w:val="32"/>
          <w:lang w:val="kk-KZ"/>
        </w:rPr>
        <w:t>Сұрақтар:</w:t>
      </w:r>
    </w:p>
    <w:p w14:paraId="6CC888BF" w14:textId="77777777" w:rsidR="002D47B9" w:rsidRPr="002D47B9" w:rsidRDefault="00A57D91" w:rsidP="002D47B9">
      <w:pPr>
        <w:rPr>
          <w:b/>
          <w:color w:val="FF0000"/>
          <w:sz w:val="32"/>
          <w:szCs w:val="32"/>
          <w:lang w:val="kk-KZ"/>
        </w:rPr>
      </w:pPr>
      <w:r w:rsidRPr="002D47B9">
        <w:rPr>
          <w:rFonts w:ascii="Times New Roman" w:hAnsi="Times New Roman" w:cs="Times New Roman"/>
          <w:color w:val="FF0000"/>
          <w:sz w:val="32"/>
          <w:szCs w:val="32"/>
          <w:lang w:val="kk-KZ"/>
        </w:rPr>
        <w:t xml:space="preserve">1.1 </w:t>
      </w:r>
      <w:r w:rsidR="002D47B9" w:rsidRPr="002D47B9">
        <w:rPr>
          <w:color w:val="FF0000"/>
          <w:sz w:val="32"/>
          <w:szCs w:val="32"/>
          <w:lang w:val="kk-KZ"/>
        </w:rPr>
        <w:t>Мемлекеттік мақсатты бағдарламалар</w:t>
      </w:r>
    </w:p>
    <w:p w14:paraId="1297B61F" w14:textId="77777777" w:rsidR="002D47B9" w:rsidRPr="002D47B9" w:rsidRDefault="00A57D91" w:rsidP="002D47B9">
      <w:pPr>
        <w:rPr>
          <w:b/>
          <w:color w:val="FF0000"/>
          <w:sz w:val="32"/>
          <w:szCs w:val="32"/>
          <w:lang w:val="kk-KZ"/>
        </w:rPr>
      </w:pPr>
      <w:r w:rsidRPr="002D47B9">
        <w:rPr>
          <w:rFonts w:ascii="Times New Roman" w:hAnsi="Times New Roman" w:cs="Times New Roman"/>
          <w:color w:val="FF0000"/>
          <w:sz w:val="32"/>
          <w:szCs w:val="32"/>
          <w:lang w:val="kk-KZ"/>
        </w:rPr>
        <w:t xml:space="preserve">1.2 </w:t>
      </w:r>
      <w:r w:rsidR="002D47B9" w:rsidRPr="002D47B9">
        <w:rPr>
          <w:color w:val="FF0000"/>
          <w:sz w:val="32"/>
          <w:szCs w:val="32"/>
          <w:lang w:val="kk-KZ"/>
        </w:rPr>
        <w:t>Мемлекеттік мақсатты бағдарламалар</w:t>
      </w:r>
    </w:p>
    <w:p w14:paraId="344183DE" w14:textId="61328FD6" w:rsidR="00A57D91" w:rsidRPr="002D47B9" w:rsidRDefault="00A57D91" w:rsidP="00A57D91">
      <w:pPr>
        <w:spacing w:after="0"/>
        <w:rPr>
          <w:rFonts w:ascii="Times New Roman" w:hAnsi="Times New Roman" w:cs="Times New Roman"/>
          <w:color w:val="FF0000"/>
          <w:sz w:val="32"/>
          <w:szCs w:val="32"/>
          <w:lang w:val="kk-KZ"/>
        </w:rPr>
      </w:pPr>
    </w:p>
    <w:p w14:paraId="506C98B7" w14:textId="77777777" w:rsidR="00A57D91" w:rsidRPr="002D47B9" w:rsidRDefault="00A57D91" w:rsidP="00A57D91">
      <w:pPr>
        <w:spacing w:after="0"/>
        <w:rPr>
          <w:rFonts w:ascii="Times New Roman" w:hAnsi="Times New Roman" w:cs="Times New Roman"/>
          <w:b/>
          <w:bCs/>
          <w:color w:val="FF0000"/>
          <w:sz w:val="32"/>
          <w:szCs w:val="32"/>
          <w:lang w:val="kk-KZ"/>
        </w:rPr>
      </w:pPr>
      <w:r w:rsidRPr="002D47B9">
        <w:rPr>
          <w:rFonts w:ascii="Times New Roman" w:hAnsi="Times New Roman" w:cs="Times New Roman"/>
          <w:b/>
          <w:bCs/>
          <w:color w:val="FF0000"/>
          <w:sz w:val="32"/>
          <w:szCs w:val="32"/>
          <w:lang w:val="kk-KZ"/>
        </w:rPr>
        <w:t xml:space="preserve">    </w:t>
      </w:r>
    </w:p>
    <w:p w14:paraId="13E1A782" w14:textId="77777777" w:rsidR="00D14818" w:rsidRDefault="00A57D91" w:rsidP="00A57D91">
      <w:pPr>
        <w:rPr>
          <w:rFonts w:ascii="Times New Roman" w:hAnsi="Times New Roman" w:cs="Times New Roman"/>
          <w:color w:val="FF0000"/>
          <w:sz w:val="32"/>
          <w:szCs w:val="32"/>
          <w:highlight w:val="green"/>
          <w:lang w:val="kk-KZ"/>
        </w:rPr>
      </w:pPr>
      <w:r w:rsidRPr="002D47B9">
        <w:rPr>
          <w:rFonts w:ascii="Times New Roman" w:hAnsi="Times New Roman" w:cs="Times New Roman"/>
          <w:b/>
          <w:bCs/>
          <w:color w:val="0070C0"/>
          <w:sz w:val="32"/>
          <w:szCs w:val="32"/>
          <w:lang w:val="kk-KZ"/>
        </w:rPr>
        <w:t xml:space="preserve">  </w:t>
      </w:r>
      <w:r w:rsidRPr="002D47B9">
        <w:rPr>
          <w:rFonts w:ascii="Times New Roman" w:hAnsi="Times New Roman" w:cs="Times New Roman"/>
          <w:b/>
          <w:bCs/>
          <w:color w:val="0070C0"/>
          <w:sz w:val="32"/>
          <w:szCs w:val="32"/>
          <w:highlight w:val="green"/>
          <w:lang w:val="kk-KZ"/>
        </w:rPr>
        <w:t>Мақсаты:</w:t>
      </w:r>
      <w:r w:rsidRPr="002D47B9">
        <w:rPr>
          <w:rFonts w:ascii="Times New Roman" w:hAnsi="Times New Roman" w:cs="Times New Roman"/>
          <w:color w:val="0070C0"/>
          <w:sz w:val="32"/>
          <w:szCs w:val="32"/>
          <w:highlight w:val="green"/>
          <w:lang w:val="kk-KZ"/>
        </w:rPr>
        <w:t xml:space="preserve">  </w:t>
      </w:r>
      <w:r w:rsidRPr="002D47B9">
        <w:rPr>
          <w:rFonts w:ascii="Times New Roman" w:hAnsi="Times New Roman" w:cs="Times New Roman"/>
          <w:color w:val="FF0000"/>
          <w:sz w:val="32"/>
          <w:szCs w:val="32"/>
          <w:highlight w:val="green"/>
          <w:lang w:val="kk-KZ"/>
        </w:rPr>
        <w:t xml:space="preserve">докторанттарға    </w:t>
      </w:r>
      <w:r w:rsidR="002D47B9" w:rsidRPr="002D47B9">
        <w:rPr>
          <w:color w:val="FF0000"/>
          <w:sz w:val="32"/>
          <w:szCs w:val="32"/>
          <w:lang w:val="kk-KZ"/>
        </w:rPr>
        <w:t>мемлекеттік мақсатты бағдарламаларды</w:t>
      </w:r>
      <w:r w:rsidRPr="002D47B9">
        <w:rPr>
          <w:rFonts w:ascii="Times New Roman" w:hAnsi="Times New Roman" w:cs="Times New Roman"/>
          <w:color w:val="FF0000"/>
          <w:sz w:val="32"/>
          <w:szCs w:val="32"/>
          <w:highlight w:val="green"/>
          <w:lang w:val="kk-KZ"/>
        </w:rPr>
        <w:t xml:space="preserve">   жан-жақ</w:t>
      </w:r>
      <w:r w:rsidR="002D47B9" w:rsidRPr="002D47B9">
        <w:rPr>
          <w:rFonts w:ascii="Times New Roman" w:hAnsi="Times New Roman" w:cs="Times New Roman"/>
          <w:color w:val="FF0000"/>
          <w:sz w:val="32"/>
          <w:szCs w:val="32"/>
          <w:highlight w:val="green"/>
          <w:lang w:val="kk-KZ"/>
        </w:rPr>
        <w:t>т</w:t>
      </w:r>
      <w:r w:rsidRPr="002D47B9">
        <w:rPr>
          <w:rFonts w:ascii="Times New Roman" w:hAnsi="Times New Roman" w:cs="Times New Roman"/>
          <w:color w:val="FF0000"/>
          <w:sz w:val="32"/>
          <w:szCs w:val="32"/>
          <w:highlight w:val="green"/>
          <w:lang w:val="kk-KZ"/>
        </w:rPr>
        <w:t xml:space="preserve">ы түсіндіру </w:t>
      </w:r>
    </w:p>
    <w:p w14:paraId="13A39A24"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Қазақстан Республикасының 2025 жылға дейінгі стратегиялық даму жоспары Қазақстан Республикасы Президентінің 2018 жылғы 15 ақпандағы № 636 Жарлығымен бекітілген.</w:t>
      </w:r>
    </w:p>
    <w:p w14:paraId="065D1A25"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Қазақстан Республикасының 2025 жылға дейінгі стратегиялық даму жоспары орта мерзімді кезеңге арналған мемлекеттік жоспарлау жүйесінің құжаты болып табылады және ол Қазақстанның 2050 жылға дейінгі ұзақ мерзімді даму стратегиясын іске асыру үшін әзірленді.</w:t>
      </w:r>
    </w:p>
    <w:p w14:paraId="3CC0A05C"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2025 жылға дейінгі Стратегиялық жоспар Мемлекет басшысы 2017 жылдың басында жариялаған елдің Үшінші жаңғыру процестерін іске қосады және жеделдетілген сапалы экономикалық өсу мен елдегі өмір сүру деңгейін арттыру жөніндегі міндеттерді қойып отыр.</w:t>
      </w:r>
    </w:p>
    <w:p w14:paraId="44D4B5A0"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2025 жылға дейінгі Стратегиялық жоспар Қазақстан Республикасының 2020 жылға дейінгі Стратегиялық даму жоспарын алмастырады, ол жаһандық қаржы дағдарысының салдарын бәсеңдетті және экономиканың әртараптандырылған тұрақты өсуіне көшуді жеделдетті. 2020 жылға дейінгі Стратегиялық жоспардың негізгі міндеттері мен нысаналы индикаторлары орындалды, қалғандары мемлекеттік бағдарламалар мен жоспарлар арқылы іске асырылуда.</w:t>
      </w:r>
    </w:p>
    <w:p w14:paraId="2F488A8D"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2025 жылға дейінгі негізгі мақсат – адамдардың әл-ауқатын Экономикалық ынтымақтастық және даму ұйымы елдерінің деңгейіне көтеруге алып келетін экономиканың сапалы әрі тұрақты дамуына қол жеткізу.</w:t>
      </w:r>
    </w:p>
    <w:p w14:paraId="0CF80B62"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Экономиканың сапалы өсуі бизнес пен адами капиталдың бәсекеге қабілеттілігін арттыруға, технологиялық жаңғыртуға, институционалдық ортаны жетілдіруге, сондай-ақ адамның табиғатқа теріс ықпалын барынша азайтуға негізделуге тиіс. Бұл ретте БҰҰ-ның тұрақты даму мақсаттары маңызды бағдар болады.</w:t>
      </w:r>
    </w:p>
    <w:p w14:paraId="22D95F02"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 xml:space="preserve">2025 жылға дейінгі Стратегиялық жоспар жеті маңызды жүйелі реформаның және жеті басым саясаттың төңірегінде құрылған, олар 2025 жылға дейінгі кезеңде елдің экономикасы мен әлеуметтік өмірінде жүзеге асырылатын болады. Елдің әлемдегі </w:t>
      </w:r>
      <w:r w:rsidRPr="00D14818">
        <w:rPr>
          <w:rFonts w:ascii="Montserrat" w:hAnsi="Montserrat"/>
          <w:color w:val="212529"/>
          <w:sz w:val="21"/>
          <w:szCs w:val="21"/>
          <w:lang w:val="kk-KZ"/>
        </w:rPr>
        <w:lastRenderedPageBreak/>
        <w:t>озық дамыған 30 елдің қатарына кіру жолындағы прогресін өлшеу үшін негізгі ұлттық индикаторлар мен халықаралық индекстер айқындалды.</w:t>
      </w:r>
    </w:p>
    <w:p w14:paraId="0A9F3A81" w14:textId="77777777" w:rsidR="00D14818" w:rsidRDefault="00D14818" w:rsidP="00A57D91">
      <w:pPr>
        <w:rPr>
          <w:rFonts w:ascii="Times New Roman" w:hAnsi="Times New Roman" w:cs="Times New Roman"/>
          <w:color w:val="FF0000"/>
          <w:sz w:val="32"/>
          <w:szCs w:val="32"/>
          <w:highlight w:val="green"/>
          <w:lang w:val="kk-KZ"/>
        </w:rPr>
      </w:pPr>
    </w:p>
    <w:p w14:paraId="182E2B13"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Style w:val="ad"/>
          <w:rFonts w:ascii="Montserrat" w:eastAsiaTheme="majorEastAsia" w:hAnsi="Montserrat"/>
          <w:color w:val="212529"/>
          <w:sz w:val="21"/>
          <w:szCs w:val="21"/>
          <w:lang w:val="kk-KZ"/>
        </w:rPr>
        <w:t>Қазақстан Республикасының Ұлттық жобалары </w:t>
      </w:r>
    </w:p>
    <w:p w14:paraId="3E37321F" w14:textId="77777777" w:rsidR="00D14818" w:rsidRPr="00D14818" w:rsidRDefault="00D14818" w:rsidP="00D14818">
      <w:pPr>
        <w:pStyle w:val="ac"/>
        <w:shd w:val="clear" w:color="auto" w:fill="FFFFFF"/>
        <w:spacing w:before="0" w:beforeAutospacing="0" w:line="315" w:lineRule="atLeast"/>
        <w:jc w:val="both"/>
        <w:rPr>
          <w:rFonts w:ascii="Montserrat" w:hAnsi="Montserrat"/>
          <w:color w:val="212529"/>
          <w:sz w:val="21"/>
          <w:szCs w:val="21"/>
          <w:lang w:val="kk-KZ"/>
        </w:rPr>
      </w:pPr>
      <w:r w:rsidRPr="00D14818">
        <w:rPr>
          <w:rFonts w:ascii="Montserrat" w:hAnsi="Montserrat"/>
          <w:color w:val="212529"/>
          <w:sz w:val="21"/>
          <w:szCs w:val="21"/>
          <w:lang w:val="kk-KZ"/>
        </w:rPr>
        <w:t> </w:t>
      </w:r>
    </w:p>
    <w:p w14:paraId="668AAE45" w14:textId="77777777" w:rsidR="00D14818" w:rsidRPr="00D14818" w:rsidRDefault="00D14818" w:rsidP="00D14818">
      <w:pPr>
        <w:pStyle w:val="ac"/>
        <w:shd w:val="clear" w:color="auto" w:fill="FFFFFF"/>
        <w:spacing w:before="0" w:beforeAutospacing="0" w:line="315" w:lineRule="atLeast"/>
        <w:rPr>
          <w:rFonts w:ascii="Montserrat" w:hAnsi="Montserrat"/>
          <w:color w:val="212529"/>
          <w:sz w:val="21"/>
          <w:szCs w:val="21"/>
          <w:lang w:val="kk-KZ"/>
        </w:rPr>
      </w:pPr>
      <w:r w:rsidRPr="00D14818">
        <w:rPr>
          <w:rFonts w:ascii="Montserrat" w:hAnsi="Montserrat"/>
          <w:color w:val="212529"/>
          <w:sz w:val="21"/>
          <w:szCs w:val="21"/>
          <w:lang w:val="kk-KZ"/>
        </w:rPr>
        <w:t>1. Білім беру саласындағы «Жайлы мектеп» ұлттық жобасы;</w:t>
      </w:r>
    </w:p>
    <w:p w14:paraId="714C7331" w14:textId="77777777" w:rsidR="00D14818" w:rsidRPr="00D14818" w:rsidRDefault="00D14818" w:rsidP="00D14818">
      <w:pPr>
        <w:pStyle w:val="ac"/>
        <w:shd w:val="clear" w:color="auto" w:fill="FFFFFF"/>
        <w:spacing w:before="0" w:beforeAutospacing="0" w:line="315" w:lineRule="atLeast"/>
        <w:rPr>
          <w:rFonts w:ascii="Montserrat" w:hAnsi="Montserrat"/>
          <w:color w:val="212529"/>
          <w:sz w:val="21"/>
          <w:szCs w:val="21"/>
          <w:lang w:val="kk-KZ"/>
        </w:rPr>
      </w:pPr>
      <w:r w:rsidRPr="00D14818">
        <w:rPr>
          <w:rFonts w:ascii="Montserrat" w:hAnsi="Montserrat"/>
          <w:color w:val="212529"/>
          <w:sz w:val="21"/>
          <w:szCs w:val="21"/>
          <w:lang w:val="kk-KZ"/>
        </w:rPr>
        <w:t>2. «Ауылдық денсаулық сақтауды жаңғырту» ұлттық жобасы;</w:t>
      </w:r>
    </w:p>
    <w:p w14:paraId="1CEC0EBF" w14:textId="77777777" w:rsidR="00D14818" w:rsidRDefault="00D14818" w:rsidP="00D14818">
      <w:pPr>
        <w:pStyle w:val="ac"/>
        <w:shd w:val="clear" w:color="auto" w:fill="FFFFFF"/>
        <w:spacing w:before="0" w:beforeAutospacing="0" w:line="315" w:lineRule="atLeast"/>
        <w:rPr>
          <w:rFonts w:ascii="Montserrat" w:hAnsi="Montserrat"/>
          <w:color w:val="212529"/>
          <w:sz w:val="21"/>
          <w:szCs w:val="21"/>
        </w:rPr>
      </w:pPr>
      <w:r>
        <w:rPr>
          <w:rFonts w:ascii="Montserrat" w:hAnsi="Montserrat"/>
          <w:color w:val="212529"/>
          <w:sz w:val="21"/>
          <w:szCs w:val="21"/>
        </w:rPr>
        <w:t>3. «</w:t>
      </w:r>
      <w:proofErr w:type="spellStart"/>
      <w:r>
        <w:rPr>
          <w:rFonts w:ascii="Montserrat" w:hAnsi="Montserrat"/>
          <w:color w:val="212529"/>
          <w:sz w:val="21"/>
          <w:szCs w:val="21"/>
        </w:rPr>
        <w:t>Қолжетімді</w:t>
      </w:r>
      <w:proofErr w:type="spellEnd"/>
      <w:r>
        <w:rPr>
          <w:rFonts w:ascii="Montserrat" w:hAnsi="Montserrat"/>
          <w:color w:val="212529"/>
          <w:sz w:val="21"/>
          <w:szCs w:val="21"/>
        </w:rPr>
        <w:t xml:space="preserve"> интернет» </w:t>
      </w:r>
      <w:proofErr w:type="spellStart"/>
      <w:r>
        <w:rPr>
          <w:rFonts w:ascii="Montserrat" w:hAnsi="Montserrat"/>
          <w:color w:val="212529"/>
          <w:sz w:val="21"/>
          <w:szCs w:val="21"/>
        </w:rPr>
        <w:t>жобасы</w:t>
      </w:r>
      <w:proofErr w:type="spellEnd"/>
      <w:r>
        <w:rPr>
          <w:rFonts w:ascii="Montserrat" w:hAnsi="Montserrat"/>
          <w:color w:val="212529"/>
          <w:sz w:val="21"/>
          <w:szCs w:val="21"/>
        </w:rPr>
        <w:t>.</w:t>
      </w:r>
    </w:p>
    <w:p w14:paraId="63E294D5" w14:textId="77777777" w:rsidR="00D14818" w:rsidRDefault="00D14818" w:rsidP="00A57D91">
      <w:pPr>
        <w:rPr>
          <w:rFonts w:ascii="Times New Roman" w:hAnsi="Times New Roman" w:cs="Times New Roman"/>
          <w:color w:val="FF0000"/>
          <w:sz w:val="32"/>
          <w:szCs w:val="32"/>
          <w:highlight w:val="green"/>
          <w:lang w:val="kk-KZ"/>
        </w:rPr>
      </w:pPr>
    </w:p>
    <w:p w14:paraId="43B1ED9F" w14:textId="77777777" w:rsidR="00D14818" w:rsidRDefault="00D14818" w:rsidP="00A57D91">
      <w:pPr>
        <w:rPr>
          <w:rFonts w:ascii="Times New Roman" w:hAnsi="Times New Roman" w:cs="Times New Roman"/>
          <w:color w:val="FF0000"/>
          <w:sz w:val="32"/>
          <w:szCs w:val="32"/>
          <w:highlight w:val="green"/>
          <w:lang w:val="kk-KZ"/>
        </w:rPr>
      </w:pPr>
    </w:p>
    <w:p w14:paraId="4071A0DD" w14:textId="77777777" w:rsidR="00D14818" w:rsidRDefault="00D14818" w:rsidP="00A57D91">
      <w:pPr>
        <w:rPr>
          <w:rFonts w:ascii="Times New Roman" w:hAnsi="Times New Roman" w:cs="Times New Roman"/>
          <w:color w:val="FF0000"/>
          <w:sz w:val="32"/>
          <w:szCs w:val="32"/>
          <w:highlight w:val="green"/>
          <w:lang w:val="kk-KZ"/>
        </w:rPr>
      </w:pPr>
    </w:p>
    <w:p w14:paraId="2C49DA03" w14:textId="77777777" w:rsidR="00D14818" w:rsidRDefault="00D14818" w:rsidP="00A57D91">
      <w:pPr>
        <w:rPr>
          <w:rFonts w:ascii="Times New Roman" w:hAnsi="Times New Roman" w:cs="Times New Roman"/>
          <w:color w:val="FF0000"/>
          <w:sz w:val="32"/>
          <w:szCs w:val="32"/>
          <w:highlight w:val="green"/>
          <w:lang w:val="kk-KZ"/>
        </w:rPr>
      </w:pPr>
    </w:p>
    <w:p w14:paraId="712B7FBE" w14:textId="623527EF" w:rsidR="00A57D91" w:rsidRPr="002D47B9" w:rsidRDefault="00A57D91" w:rsidP="00A57D91">
      <w:pPr>
        <w:rPr>
          <w:color w:val="FF0000"/>
          <w:sz w:val="32"/>
          <w:szCs w:val="32"/>
          <w:lang w:val="kk-KZ"/>
        </w:rPr>
      </w:pPr>
      <w:r w:rsidRPr="002D47B9">
        <w:rPr>
          <w:rFonts w:ascii="Times New Roman" w:hAnsi="Times New Roman" w:cs="Times New Roman"/>
          <w:color w:val="FF0000"/>
          <w:sz w:val="32"/>
          <w:szCs w:val="32"/>
          <w:highlight w:val="green"/>
          <w:lang w:val="kk-KZ"/>
        </w:rPr>
        <w:t xml:space="preserve"> </w:t>
      </w:r>
    </w:p>
    <w:p w14:paraId="456B9F5A" w14:textId="258A315D" w:rsidR="002D47B9" w:rsidRDefault="00D14818" w:rsidP="002D47B9">
      <w:pPr>
        <w:rPr>
          <w:lang w:val="kk-KZ"/>
        </w:rPr>
      </w:pPr>
      <w:r>
        <w:rPr>
          <w:noProof/>
        </w:rPr>
        <w:drawing>
          <wp:inline distT="0" distB="0" distL="0" distR="0" wp14:anchorId="41948D2F" wp14:editId="7DED7A9C">
            <wp:extent cx="5940425" cy="339670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396705"/>
                    </a:xfrm>
                    <a:prstGeom prst="rect">
                      <a:avLst/>
                    </a:prstGeom>
                    <a:noFill/>
                    <a:ln>
                      <a:noFill/>
                    </a:ln>
                  </pic:spPr>
                </pic:pic>
              </a:graphicData>
            </a:graphic>
          </wp:inline>
        </w:drawing>
      </w:r>
    </w:p>
    <w:p w14:paraId="2D0A52F1" w14:textId="77777777" w:rsidR="001632AF" w:rsidRDefault="001632AF">
      <w:pPr>
        <w:rPr>
          <w:lang w:val="kk-KZ"/>
        </w:rPr>
      </w:pPr>
    </w:p>
    <w:p w14:paraId="6D4021E0" w14:textId="77777777" w:rsidR="00533208" w:rsidRDefault="00533208">
      <w:pPr>
        <w:rPr>
          <w:lang w:val="kk-KZ"/>
        </w:rPr>
      </w:pPr>
    </w:p>
    <w:p w14:paraId="20F4B06A" w14:textId="77777777" w:rsidR="00533208" w:rsidRDefault="00533208">
      <w:pPr>
        <w:rPr>
          <w:lang w:val="kk-KZ"/>
        </w:rPr>
      </w:pPr>
    </w:p>
    <w:p w14:paraId="0BB4E436" w14:textId="77777777" w:rsidR="00533208" w:rsidRDefault="00533208">
      <w:pPr>
        <w:rPr>
          <w:lang w:val="kk-KZ"/>
        </w:rPr>
      </w:pPr>
    </w:p>
    <w:p w14:paraId="4387577A" w14:textId="77777777" w:rsidR="00533208" w:rsidRPr="00500D47" w:rsidRDefault="00533208" w:rsidP="0053320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lastRenderedPageBreak/>
        <w:t>Негізгі әдебиеттер:</w:t>
      </w:r>
    </w:p>
    <w:p w14:paraId="3A33CBB2"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701A467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3B0E95DB"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3997BCD0"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D3351A1"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04CF4DB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1FE4BF6B"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25903B3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293CBAE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19DABE1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77BAEBC4"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58F3AAA0"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16E58FAC"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7FC58143" w14:textId="77777777" w:rsidR="00533208" w:rsidRPr="00500D47" w:rsidRDefault="00533208" w:rsidP="00533208">
      <w:pPr>
        <w:spacing w:after="0" w:line="240" w:lineRule="auto"/>
        <w:rPr>
          <w:rFonts w:ascii="Times New Roman" w:hAnsi="Times New Roman" w:cs="Times New Roman"/>
          <w:sz w:val="20"/>
          <w:szCs w:val="20"/>
          <w:lang w:val="kk-KZ"/>
        </w:rPr>
      </w:pPr>
    </w:p>
    <w:p w14:paraId="56FCE7FE"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3F5CD078"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66B6533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7BA3A46B"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4FE7A098"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0408CDA6"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60C6186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2AA2B24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3E9E5AF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5C144AEF"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118B9C2D"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33F32CA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13051FB9"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469EA4E5"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4F28B0DE" w14:textId="77777777" w:rsidR="00533208" w:rsidRPr="00500D47" w:rsidRDefault="00533208" w:rsidP="00533208">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67162005" w14:textId="77777777" w:rsidR="00533208" w:rsidRPr="00500D47" w:rsidRDefault="00533208" w:rsidP="00533208">
      <w:pPr>
        <w:rPr>
          <w:rFonts w:ascii="Times New Roman" w:hAnsi="Times New Roman" w:cs="Times New Roman"/>
          <w:sz w:val="20"/>
          <w:szCs w:val="20"/>
          <w:lang w:val="kk-KZ"/>
        </w:rPr>
      </w:pPr>
    </w:p>
    <w:p w14:paraId="56D744D2" w14:textId="77777777" w:rsidR="00533208" w:rsidRPr="00500D47" w:rsidRDefault="00533208" w:rsidP="00533208">
      <w:pPr>
        <w:rPr>
          <w:rFonts w:ascii="Times New Roman" w:hAnsi="Times New Roman" w:cs="Times New Roman"/>
          <w:sz w:val="20"/>
          <w:szCs w:val="20"/>
          <w:lang w:val="kk-KZ"/>
        </w:rPr>
      </w:pPr>
    </w:p>
    <w:p w14:paraId="1B780070" w14:textId="77777777" w:rsidR="00533208" w:rsidRPr="00500D47" w:rsidRDefault="00533208" w:rsidP="00533208">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65B57B7D"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7E4F4A17"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2DA52D6"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CA8A698"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D0C00AA"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08265BB"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858708"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E9A1E6A"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598DA08C"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955051C"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3DB1CC61"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68FA6A78"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69D37780"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09C57A4"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8DB2F3B"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BAFBFA0"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0574B1F" w14:textId="77777777" w:rsidR="00533208" w:rsidRPr="00500D47" w:rsidRDefault="00533208" w:rsidP="00533208">
      <w:pPr>
        <w:rPr>
          <w:rFonts w:ascii="Times New Roman" w:hAnsi="Times New Roman" w:cs="Times New Roman"/>
          <w:sz w:val="20"/>
          <w:szCs w:val="20"/>
          <w:lang w:val="kk-KZ"/>
        </w:rPr>
      </w:pPr>
    </w:p>
    <w:p w14:paraId="1FE9B09E" w14:textId="77777777" w:rsidR="00533208" w:rsidRPr="00500D47" w:rsidRDefault="00533208" w:rsidP="0053320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63295465"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43978CF8"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2807DD9D"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50CD8981" w14:textId="77777777" w:rsidR="00533208" w:rsidRPr="00500D47" w:rsidRDefault="00533208" w:rsidP="00533208">
      <w:pPr>
        <w:spacing w:after="0"/>
        <w:rPr>
          <w:rFonts w:ascii="Times New Roman" w:hAnsi="Times New Roman" w:cs="Times New Roman"/>
          <w:sz w:val="20"/>
          <w:szCs w:val="20"/>
          <w:lang w:val="kk-KZ"/>
        </w:rPr>
      </w:pPr>
    </w:p>
    <w:p w14:paraId="7820FFEA" w14:textId="77777777" w:rsidR="00533208" w:rsidRPr="00500D47" w:rsidRDefault="00533208" w:rsidP="00533208">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25069CFC"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09C13575" w14:textId="77777777" w:rsidR="00533208" w:rsidRPr="00500D47" w:rsidRDefault="00533208" w:rsidP="00533208">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5F971ED9" w14:textId="77777777" w:rsidR="00533208" w:rsidRPr="00533208" w:rsidRDefault="00533208">
      <w:pPr>
        <w:rPr>
          <w:lang w:val="kk-KZ"/>
        </w:rPr>
      </w:pPr>
    </w:p>
    <w:sectPr w:rsidR="00533208" w:rsidRPr="00533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1C"/>
    <w:rsid w:val="001632AF"/>
    <w:rsid w:val="001C691C"/>
    <w:rsid w:val="002D47B9"/>
    <w:rsid w:val="00310446"/>
    <w:rsid w:val="003E6D87"/>
    <w:rsid w:val="00533208"/>
    <w:rsid w:val="008B56A5"/>
    <w:rsid w:val="008E4A45"/>
    <w:rsid w:val="00A57D91"/>
    <w:rsid w:val="00D14818"/>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FDFF7"/>
  <w15:chartTrackingRefBased/>
  <w15:docId w15:val="{702F6D32-56F5-402B-8DE8-951F99BE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208"/>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D14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D14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305731">
      <w:bodyDiv w:val="1"/>
      <w:marLeft w:val="0"/>
      <w:marRight w:val="0"/>
      <w:marTop w:val="0"/>
      <w:marBottom w:val="0"/>
      <w:divBdr>
        <w:top w:val="none" w:sz="0" w:space="0" w:color="auto"/>
        <w:left w:val="none" w:sz="0" w:space="0" w:color="auto"/>
        <w:bottom w:val="none" w:sz="0" w:space="0" w:color="auto"/>
        <w:right w:val="none" w:sz="0" w:space="0" w:color="auto"/>
      </w:divBdr>
    </w:div>
    <w:div w:id="17757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1234</Words>
  <Characters>7035</Characters>
  <Application>Microsoft Office Word</Application>
  <DocSecurity>0</DocSecurity>
  <Lines>58</Lines>
  <Paragraphs>16</Paragraphs>
  <ScaleCrop>false</ScaleCrop>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2024-09-19T02:34:00Z</dcterms:created>
  <dcterms:modified xsi:type="dcterms:W3CDTF">2024-09-20T02:56:00Z</dcterms:modified>
</cp:coreProperties>
</file>